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blok"/>
        <w:rPr/>
      </w:pPr>
      <w:r>
        <w:rPr>
          <w:b/>
          <w:bCs/>
          <w:sz w:val="32"/>
          <w:szCs w:val="32"/>
        </w:rPr>
        <w:t>Vacature:</w:t>
      </w:r>
      <w:r>
        <w:rPr/>
        <w:t xml:space="preserve"> </w:t>
      </w:r>
    </w:p>
    <w:p>
      <w:pPr>
        <w:pStyle w:val="Tekstblok"/>
        <w:rPr>
          <w:b/>
          <w:b/>
          <w:bCs/>
        </w:rPr>
      </w:pPr>
      <w:r>
        <w:rPr>
          <w:b/>
          <w:bCs/>
        </w:rPr>
        <w:t>Voorganger Evangelische Gemeente te Dilbeek (bij Brussel).</w:t>
      </w:r>
    </w:p>
    <w:p>
      <w:pPr>
        <w:pStyle w:val="Tekstblok"/>
        <w:rPr>
          <w:b/>
          <w:b/>
          <w:bCs/>
        </w:rPr>
      </w:pPr>
      <w:r>
        <w:rPr>
          <w:b/>
          <w:bCs/>
        </w:rPr>
        <w:t>Wij zoeken een gemotiveerde voorganger</w:t>
      </w:r>
      <w:r>
        <w:rPr>
          <w:b/>
          <w:bCs/>
        </w:rPr>
        <w:t xml:space="preserve"> </w:t>
      </w:r>
      <w:r>
        <w:rPr>
          <w:b/>
          <w:bCs/>
        </w:rPr>
        <w:t>die zich wil inzetten om in onze gemeente deeltijds te dienen.</w:t>
      </w:r>
    </w:p>
    <w:p>
      <w:pPr>
        <w:pStyle w:val="Tekstblok"/>
        <w:rPr/>
      </w:pPr>
      <w:r>
        <w:rPr/>
        <w:t>Er is ruimte om de bediening aan te passen volgens de gaven en de</w:t>
      </w:r>
      <w:r>
        <w:rPr/>
        <w:t xml:space="preserve"> </w:t>
      </w:r>
      <w:r>
        <w:rPr/>
        <w:t>roeping van de persoon.</w:t>
      </w:r>
    </w:p>
    <w:p>
      <w:pPr>
        <w:pStyle w:val="Tekstblok"/>
        <w:rPr/>
      </w:pPr>
      <w:r>
        <w:rPr/>
        <w:t>De Evangelische Christenen komen sinds 1988 samen in het Cultureel</w:t>
      </w:r>
      <w:r>
        <w:rPr/>
        <w:t xml:space="preserve"> </w:t>
      </w:r>
      <w:r>
        <w:rPr/>
        <w:t>Centrum ‘de Westrand’ te Dilbeek. In vakanties ook in een nabijgelegen</w:t>
      </w:r>
      <w:r>
        <w:rPr/>
        <w:t xml:space="preserve"> </w:t>
      </w:r>
      <w:r>
        <w:rPr/>
        <w:t>school. De ongeveer 40 gemeenteleden, die regionaal tamelijk verspreid</w:t>
      </w:r>
      <w:r>
        <w:rPr/>
        <w:t xml:space="preserve"> </w:t>
      </w:r>
      <w:r>
        <w:rPr/>
        <w:t>wonen, hebben het verlangen om deze gemeenschap meer impact te</w:t>
      </w:r>
      <w:r>
        <w:rPr/>
        <w:t xml:space="preserve"> </w:t>
      </w:r>
      <w:r>
        <w:rPr/>
        <w:t>geven op de omgeving westelijk van Brussel. Er is in deze streek geen</w:t>
      </w:r>
      <w:r>
        <w:rPr/>
        <w:t xml:space="preserve"> </w:t>
      </w:r>
      <w:r>
        <w:rPr/>
        <w:t>andere protestantse gemeenschap, dus is hier nog heel wat werk te doen.</w:t>
      </w:r>
      <w:r>
        <w:rPr/>
        <w:t xml:space="preserve"> </w:t>
      </w:r>
      <w:r>
        <w:rPr/>
        <w:t>De gemeente zoekt een leider die hen daarin kan voorgaan. Ons doel is</w:t>
      </w:r>
      <w:r>
        <w:rPr/>
        <w:t xml:space="preserve"> </w:t>
      </w:r>
      <w:r>
        <w:rPr/>
        <w:t>om mensen te bereiken met de liefde van God in Christus door christenen</w:t>
      </w:r>
      <w:r>
        <w:rPr/>
        <w:t xml:space="preserve"> </w:t>
      </w:r>
      <w:r>
        <w:rPr/>
        <w:t>aan te moedigen en toe te rusten om hun geloof te delen in hun dagelijks</w:t>
      </w:r>
      <w:r>
        <w:rPr/>
        <w:t xml:space="preserve"> </w:t>
      </w:r>
      <w:r>
        <w:rPr/>
        <w:t>leven.</w:t>
      </w:r>
    </w:p>
    <w:p>
      <w:pPr>
        <w:pStyle w:val="Tekstblok"/>
        <w:rPr/>
      </w:pPr>
      <w:r>
        <w:rPr/>
        <w:t>Onze gemeenschap is voortgekomen uit het werk van de Belgisch</w:t>
      </w:r>
      <w:r>
        <w:rPr/>
        <w:t xml:space="preserve"> </w:t>
      </w:r>
      <w:r>
        <w:rPr/>
        <w:t>Evangelische Zending (BEZ) en lid van de Vrije Evangelische Gemeenten</w:t>
      </w:r>
      <w:r>
        <w:rPr/>
        <w:t xml:space="preserve"> </w:t>
      </w:r>
      <w:r>
        <w:rPr/>
        <w:t>(VEG). We zijn tevens verbonden met de Evangelische Alliantie en de</w:t>
      </w:r>
      <w:r>
        <w:rPr/>
        <w:t xml:space="preserve"> </w:t>
      </w:r>
      <w:r>
        <w:rPr/>
        <w:t>Federale Synode.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Profiel</w:t>
      </w:r>
    </w:p>
    <w:p>
      <w:pPr>
        <w:pStyle w:val="Normal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U genoot bij voorkeur een theologische opleiding.</w:t>
      </w:r>
    </w:p>
    <w:p>
      <w:pPr>
        <w:pStyle w:val="Normal"/>
        <w:spacing w:before="0" w:after="119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U kan zich terugvinden in de geloofsbelijdenis, visie en theologische</w:t>
      </w:r>
      <w:r>
        <w:rPr/>
        <w:t xml:space="preserve"> </w:t>
      </w:r>
      <w:r>
        <w:rPr/>
        <w:t>accenten van de gemeente (te bekomen op aanvraag).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Vaardigheden</w:t>
      </w:r>
    </w:p>
    <w:p>
      <w:pPr>
        <w:pStyle w:val="Normal"/>
        <w:spacing w:before="0" w:after="119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U heeft gaven als coach, herder en leraar.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Taken</w:t>
      </w:r>
    </w:p>
    <w:p>
      <w:pPr>
        <w:pStyle w:val="Normal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U treedt op als coach voor de gemeenteleden en steunt hen in hun</w:t>
      </w:r>
      <w:r>
        <w:rPr/>
        <w:t xml:space="preserve"> </w:t>
      </w:r>
      <w:r>
        <w:rPr/>
        <w:t>bediening.</w:t>
      </w:r>
    </w:p>
    <w:p>
      <w:pPr>
        <w:pStyle w:val="Normal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U verzorgt een gedeelte van de prediking en verstrekt pastorale zorg.</w:t>
      </w:r>
    </w:p>
    <w:p>
      <w:pPr>
        <w:pStyle w:val="Normal"/>
        <w:spacing w:before="0" w:after="119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U maakt deel uit van een leidersteam en draagt samen met hen</w:t>
      </w:r>
      <w:r>
        <w:rPr/>
        <w:t xml:space="preserve"> </w:t>
      </w:r>
      <w:r>
        <w:rPr/>
        <w:t>verantwoordelijkheid over de gemeente. U legt verantwoording af aan de</w:t>
      </w:r>
      <w:r>
        <w:rPr/>
        <w:t xml:space="preserve"> </w:t>
      </w:r>
      <w:r>
        <w:rPr/>
        <w:t>gemeente.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Beschikbaarheid</w:t>
      </w:r>
    </w:p>
    <w:p>
      <w:pPr>
        <w:pStyle w:val="Normal"/>
        <w:spacing w:before="0" w:after="119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Deeltijds, de prestatiebreuk wordt in onderling overleg vastgesteld.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Verloning</w:t>
      </w:r>
    </w:p>
    <w:p>
      <w:pPr>
        <w:pStyle w:val="Normal"/>
        <w:spacing w:before="0" w:after="119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>Wij beseffen dat ‘de arbeider zijn loon waard is’ en willen daarover</w:t>
      </w:r>
      <w:r>
        <w:rPr/>
        <w:t xml:space="preserve"> </w:t>
      </w:r>
      <w:r>
        <w:rPr/>
        <w:t>zeker engagementen aangaan.</w:t>
      </w:r>
    </w:p>
    <w:p>
      <w:pPr>
        <w:pStyle w:val="Normal"/>
        <w:rPr/>
      </w:pPr>
      <w:r>
        <w:rPr>
          <w:b/>
          <w:bCs/>
        </w:rPr>
        <w:t>Interesse</w:t>
      </w:r>
      <w:r>
        <w:rPr/>
        <w:t>?</w:t>
      </w:r>
    </w:p>
    <w:p>
      <w:pPr>
        <w:pStyle w:val="Normal"/>
        <w:rPr/>
      </w:pPr>
      <w:r>
        <w:rPr>
          <w:rFonts w:eastAsia="Wingdings" w:cs="Wingdings" w:ascii="Wingdings" w:hAnsi="Wingdings"/>
          <w:w w:val="97"/>
        </w:rPr>
        <w:t></w:t>
      </w:r>
      <w:r>
        <w:rPr/>
        <w:t xml:space="preserve"> </w:t>
      </w:r>
      <w:r>
        <w:rPr/>
        <w:t xml:space="preserve">Stuur uw sollicitatiebrief met CV op naar </w:t>
      </w:r>
      <w:hyperlink r:id="rId2">
        <w:r>
          <w:rPr>
            <w:rStyle w:val="Internetkoppeling"/>
          </w:rPr>
          <w:t>albert.glissenaar@solvay.com</w:t>
        </w:r>
      </w:hyperlink>
      <w:r>
        <w:rPr/>
        <w:t>.</w:t>
      </w:r>
    </w:p>
    <w:p>
      <w:pPr>
        <w:pStyle w:val="Tekstblok"/>
        <w:rPr/>
      </w:pPr>
      <w:r>
        <w:rPr/>
      </w:r>
    </w:p>
    <w:p>
      <w:pPr>
        <w:pStyle w:val="Tekstblok"/>
        <w:spacing w:lineRule="auto" w:line="240" w:before="0" w:after="120"/>
        <w:rPr/>
      </w:pPr>
      <w:r>
        <w:rPr/>
      </w:r>
    </w:p>
    <w:sectPr>
      <w:type w:val="nextPage"/>
      <w:pgSz w:w="11906" w:h="16838"/>
      <w:pgMar w:left="1417" w:right="1417" w:gutter="0" w:header="0" w:top="1300" w:footer="0" w:bottom="131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01"/>
    <w:family w:val="roman"/>
    <w:pitch w:val="variable"/>
  </w:font>
  <w:font w:name="Verdana">
    <w:charset w:val="01"/>
    <w:family w:val="swiss"/>
    <w:pitch w:val="variable"/>
  </w:font>
  <w:font w:name="Franklin Gothic Medium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Hebrewtl">
    <w:charset w:val="01"/>
    <w:family w:val="roman"/>
    <w:pitch w:val="variable"/>
  </w:font>
  <w:font w:name="Gentium">
    <w:charset w:val="01"/>
    <w:family w:val="roman"/>
    <w:pitch w:val="variable"/>
  </w:font>
  <w:font w:name="Gatineau">
    <w:charset w:val="01"/>
    <w:family w:val="roman"/>
    <w:pitch w:val="variable"/>
  </w:font>
  <w:font w:name="Book Antiqu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36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Arial Unicode MS" w:cs="Tahoma"/>
        <w:sz w:val="24"/>
        <w:szCs w:val="24"/>
        <w:lang w:val="nl-N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Verdana" w:hAnsi="Verdana" w:eastAsia="Arial Unicode MS" w:cs="Tahoma"/>
      <w:b w:val="false"/>
      <w:color w:val="auto"/>
      <w:kern w:val="0"/>
      <w:sz w:val="24"/>
      <w:szCs w:val="24"/>
      <w:lang w:val="nl-NL" w:eastAsia="zxx" w:bidi="zxx"/>
    </w:rPr>
  </w:style>
  <w:style w:type="paragraph" w:styleId="Kop1">
    <w:name w:val="Heading 1"/>
    <w:basedOn w:val="Normal"/>
    <w:next w:val="Tekstblok"/>
    <w:qFormat/>
    <w:pPr>
      <w:keepNext w:val="true"/>
      <w:keepLines/>
      <w:pageBreakBefore w:val="false"/>
      <w:numPr>
        <w:ilvl w:val="0"/>
        <w:numId w:val="1"/>
      </w:numPr>
      <w:tabs>
        <w:tab w:val="clear" w:pos="360"/>
        <w:tab w:val="left" w:pos="720" w:leader="none"/>
      </w:tabs>
      <w:spacing w:before="240" w:after="120"/>
      <w:ind w:left="0" w:right="0" w:hanging="0"/>
      <w:outlineLvl w:val="0"/>
    </w:pPr>
    <w:rPr>
      <w:rFonts w:ascii="Franklin Gothic Medium" w:hAnsi="Franklin Gothic Medium"/>
      <w:b w:val="false"/>
      <w:bCs/>
      <w:sz w:val="35"/>
      <w:szCs w:val="28"/>
    </w:rPr>
  </w:style>
  <w:style w:type="paragraph" w:styleId="Kop2">
    <w:name w:val="Heading 2"/>
    <w:basedOn w:val="Kop1"/>
    <w:next w:val="Tekstblok"/>
    <w:qFormat/>
    <w:pPr>
      <w:keepNext w:val="true"/>
      <w:keepLines/>
      <w:pageBreakBefore w:val="false"/>
      <w:numPr>
        <w:ilvl w:val="1"/>
        <w:numId w:val="1"/>
      </w:numPr>
      <w:spacing w:before="119" w:after="119"/>
      <w:ind w:left="0" w:right="0" w:hanging="0"/>
      <w:outlineLvl w:val="1"/>
    </w:pPr>
    <w:rPr>
      <w:rFonts w:ascii="Franklin Gothic Medium" w:hAnsi="Franklin Gothic Medium"/>
      <w:b w:val="false"/>
      <w:bCs/>
      <w:i w:val="false"/>
      <w:iCs/>
      <w:sz w:val="30"/>
      <w:szCs w:val="28"/>
    </w:rPr>
  </w:style>
  <w:style w:type="paragraph" w:styleId="Kop3">
    <w:name w:val="Heading 3"/>
    <w:basedOn w:val="Kop1"/>
    <w:next w:val="Tekstblok"/>
    <w:qFormat/>
    <w:pPr>
      <w:numPr>
        <w:ilvl w:val="2"/>
        <w:numId w:val="1"/>
      </w:numPr>
      <w:spacing w:before="80" w:after="80"/>
      <w:ind w:left="0" w:right="0" w:hanging="0"/>
      <w:outlineLvl w:val="2"/>
    </w:pPr>
    <w:rPr>
      <w:rFonts w:ascii="Franklin Gothic Medium" w:hAnsi="Franklin Gothic Medium"/>
      <w:b w:val="false"/>
      <w:bCs/>
      <w:sz w:val="26"/>
      <w:szCs w:val="28"/>
    </w:rPr>
  </w:style>
  <w:style w:type="paragraph" w:styleId="Kop4">
    <w:name w:val="Heading 4"/>
    <w:basedOn w:val="Kop1"/>
    <w:next w:val="Tekstblok"/>
    <w:qFormat/>
    <w:pPr>
      <w:numPr>
        <w:ilvl w:val="3"/>
        <w:numId w:val="1"/>
      </w:numPr>
      <w:spacing w:before="0" w:after="0"/>
      <w:ind w:left="0" w:right="0" w:hanging="0"/>
      <w:outlineLvl w:val="3"/>
    </w:pPr>
    <w:rPr>
      <w:b w:val="false"/>
      <w:bCs/>
      <w:i/>
      <w:iCs/>
      <w:sz w:val="24"/>
      <w:szCs w:val="23"/>
    </w:rPr>
  </w:style>
  <w:style w:type="paragraph" w:styleId="Kop5">
    <w:name w:val="Heading 5"/>
    <w:basedOn w:val="Kop"/>
    <w:next w:val="Tekstblok"/>
    <w:qFormat/>
    <w:pPr>
      <w:numPr>
        <w:ilvl w:val="4"/>
        <w:numId w:val="1"/>
      </w:numPr>
      <w:outlineLvl w:val="4"/>
    </w:pPr>
    <w:rPr>
      <w:b/>
      <w:bCs/>
      <w:sz w:val="32"/>
      <w:szCs w:val="24"/>
    </w:rPr>
  </w:style>
  <w:style w:type="character" w:styleId="Voetnoottekens">
    <w:name w:val="Voetnoottekens"/>
    <w:qFormat/>
    <w:rPr>
      <w:vertAlign w:val="superscript"/>
    </w:rPr>
  </w:style>
  <w:style w:type="character" w:styleId="Opsommingstekens">
    <w:name w:val="Opsommingstekens"/>
    <w:qFormat/>
    <w:rPr>
      <w:rFonts w:ascii="StarSymbol" w:hAnsi="StarSymbol" w:eastAsia="StarSymbol" w:cs="StarSymbol"/>
      <w:sz w:val="18"/>
      <w:szCs w:val="18"/>
    </w:rPr>
  </w:style>
  <w:style w:type="character" w:styleId="Internetkoppeling">
    <w:name w:val="Hyperlink"/>
    <w:rPr>
      <w:color w:val="000080"/>
      <w:u w:val="single"/>
    </w:rPr>
  </w:style>
  <w:style w:type="character" w:styleId="Voetnootanker">
    <w:name w:val="Footnote Reference"/>
    <w:rPr>
      <w:vertAlign w:val="superscript"/>
    </w:rPr>
  </w:style>
  <w:style w:type="character" w:styleId="Gebruikersinvoer">
    <w:name w:val="Gebruikersinvoer"/>
    <w:qFormat/>
    <w:rPr>
      <w:rFonts w:ascii="Courier New" w:hAnsi="Courier New" w:eastAsia="Courier New" w:cs="Courier New"/>
    </w:rPr>
  </w:style>
  <w:style w:type="character" w:styleId="Transcriptie">
    <w:name w:val="Transcriptie"/>
    <w:basedOn w:val="Gebruikersinvoer"/>
    <w:qFormat/>
    <w:rPr>
      <w:rFonts w:ascii="Hebrewtl" w:hAnsi="Hebrewtl"/>
      <w:color w:val="FF0000"/>
    </w:rPr>
  </w:style>
  <w:style w:type="character" w:styleId="Bezochteinternetkoppeling">
    <w:name w:val="FollowedHyperlink"/>
    <w:rPr>
      <w:color w:val="800000"/>
      <w:u w:val="single"/>
    </w:rPr>
  </w:style>
  <w:style w:type="character" w:styleId="Nummeringssymbolen">
    <w:name w:val="Nummeringssymbolen"/>
    <w:qFormat/>
    <w:rPr/>
  </w:style>
  <w:style w:type="character" w:styleId="Indexkoppeling">
    <w:name w:val="Indexkoppeling"/>
    <w:qFormat/>
    <w:rPr/>
  </w:style>
  <w:style w:type="character" w:styleId="Grieks">
    <w:name w:val="Grieks"/>
    <w:qFormat/>
    <w:rPr>
      <w:rFonts w:ascii="Gentium" w:hAnsi="Gentium"/>
      <w:i/>
      <w:color w:val="0000FF"/>
      <w:sz w:val="24"/>
      <w:lang w:val="el-GR"/>
    </w:rPr>
  </w:style>
  <w:style w:type="character" w:styleId="Griekskleiner">
    <w:name w:val="Grieks kleiner"/>
    <w:basedOn w:val="Grieks"/>
    <w:qFormat/>
    <w:rPr>
      <w:w w:val="95"/>
      <w:sz w:val="22"/>
    </w:rPr>
  </w:style>
  <w:style w:type="paragraph" w:styleId="Kop">
    <w:name w:val="Kop"/>
    <w:basedOn w:val="Kop1"/>
    <w:next w:val="Tekstblok"/>
    <w:qFormat/>
    <w:pPr>
      <w:keepNext w:val="true"/>
      <w:numPr>
        <w:ilvl w:val="0"/>
        <w:numId w:val="0"/>
      </w:numPr>
      <w:pBdr>
        <w:bottom w:val="single" w:sz="2" w:space="0" w:color="000000"/>
      </w:pBdr>
      <w:tabs>
        <w:tab w:val="clear" w:pos="720"/>
      </w:tabs>
      <w:spacing w:before="0" w:after="476"/>
      <w:ind w:left="0" w:right="0" w:hanging="0"/>
      <w:outlineLvl w:val="9"/>
    </w:pPr>
    <w:rPr>
      <w:rFonts w:ascii="Franklin Gothic Medium" w:hAnsi="Franklin Gothic Medium" w:eastAsia="MS Mincho" w:cs="Tahoma"/>
      <w:b w:val="false"/>
      <w:color w:val="auto"/>
      <w:sz w:val="38"/>
      <w:szCs w:val="28"/>
    </w:rPr>
  </w:style>
  <w:style w:type="paragraph" w:styleId="Tekstblok">
    <w:name w:val="Body Text"/>
    <w:basedOn w:val="Normal"/>
    <w:pPr>
      <w:spacing w:lineRule="auto" w:line="240" w:before="0" w:after="120"/>
    </w:pPr>
    <w:rPr/>
  </w:style>
  <w:style w:type="paragraph" w:styleId="Lijst">
    <w:name w:val="List"/>
    <w:basedOn w:val="Tekstblok"/>
    <w:pPr/>
    <w:rPr>
      <w:rFonts w:ascii="Palatino Linotype" w:hAnsi="Palatino Linotype" w:cs="Tahoma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Palatino Linotype" w:hAnsi="Palatino Linotype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atineau" w:hAnsi="Gatineau" w:cs="Tahoma"/>
    </w:rPr>
  </w:style>
  <w:style w:type="paragraph" w:styleId="Inhoudtabel">
    <w:name w:val="Inhoud tabel"/>
    <w:basedOn w:val="Normal"/>
    <w:qFormat/>
    <w:pPr>
      <w:suppressLineNumbers/>
      <w:tabs>
        <w:tab w:val="clear" w:pos="360"/>
      </w:tabs>
      <w:spacing w:before="0" w:after="0"/>
      <w:ind w:left="352" w:right="0" w:hanging="352"/>
    </w:pPr>
    <w:rPr>
      <w:sz w:val="18"/>
    </w:rPr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  <w:i/>
      <w:iCs/>
    </w:rPr>
  </w:style>
  <w:style w:type="paragraph" w:styleId="Voetnoot">
    <w:name w:val="Footnote Text"/>
    <w:basedOn w:val="Normal"/>
    <w:pPr>
      <w:suppressLineNumbers/>
      <w:tabs>
        <w:tab w:val="clear" w:pos="360"/>
      </w:tabs>
      <w:spacing w:before="0" w:after="0"/>
      <w:ind w:left="360" w:right="0" w:hanging="360"/>
    </w:pPr>
    <w:rPr>
      <w:sz w:val="22"/>
      <w:szCs w:val="20"/>
    </w:rPr>
  </w:style>
  <w:style w:type="paragraph" w:styleId="Kop10">
    <w:name w:val="Kop 10"/>
    <w:basedOn w:val="Kop"/>
    <w:next w:val="Tekstblok"/>
    <w:qFormat/>
    <w:pPr>
      <w:numPr>
        <w:ilvl w:val="8"/>
        <w:numId w:val="1"/>
      </w:numPr>
      <w:outlineLvl w:val="8"/>
    </w:pPr>
    <w:rPr>
      <w:b/>
      <w:bCs/>
      <w:sz w:val="29"/>
      <w:szCs w:val="21"/>
    </w:rPr>
  </w:style>
  <w:style w:type="paragraph" w:styleId="Kopenvoettekst">
    <w:name w:val="Kop- en voettekst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Koptekst">
    <w:name w:val="Header"/>
    <w:basedOn w:val="Normal"/>
    <w:pPr>
      <w:suppressLineNumbers/>
      <w:tabs>
        <w:tab w:val="clear" w:pos="360"/>
        <w:tab w:val="center" w:pos="4536" w:leader="none"/>
        <w:tab w:val="right" w:pos="9072" w:leader="none"/>
      </w:tabs>
    </w:pPr>
    <w:rPr>
      <w:sz w:val="19"/>
    </w:rPr>
  </w:style>
  <w:style w:type="paragraph" w:styleId="Voettekst">
    <w:name w:val="Footer"/>
    <w:basedOn w:val="Normal"/>
    <w:pPr>
      <w:suppressLineNumbers/>
      <w:pBdr>
        <w:top w:val="single" w:sz="4" w:space="3" w:color="000000"/>
      </w:pBdr>
      <w:tabs>
        <w:tab w:val="clear" w:pos="360"/>
        <w:tab w:val="center" w:pos="4536" w:leader="none"/>
        <w:tab w:val="right" w:pos="9072" w:leader="none"/>
      </w:tabs>
      <w:jc w:val="center"/>
    </w:pPr>
    <w:rPr/>
  </w:style>
  <w:style w:type="paragraph" w:styleId="Tekstblokbovenwit">
    <w:name w:val="Tekstblok bovenwit"/>
    <w:basedOn w:val="Tekstblok"/>
    <w:next w:val="Tekstblok"/>
    <w:qFormat/>
    <w:pPr>
      <w:spacing w:before="119" w:after="119"/>
    </w:pPr>
    <w:rPr/>
  </w:style>
  <w:style w:type="paragraph" w:styleId="Schriftcitaat">
    <w:name w:val="Schriftcitaat"/>
    <w:basedOn w:val="Tekstblok"/>
    <w:next w:val="Tekstblok"/>
    <w:qFormat/>
    <w:pPr>
      <w:pBdr>
        <w:left w:val="single" w:sz="2" w:space="6" w:color="FF0000"/>
      </w:pBdr>
      <w:tabs>
        <w:tab w:val="clear" w:pos="360"/>
      </w:tabs>
      <w:spacing w:before="0" w:after="119"/>
      <w:ind w:left="363" w:right="0" w:hanging="0"/>
    </w:pPr>
    <w:rPr>
      <w:rFonts w:ascii="Book Antiqua" w:hAnsi="Book Antiqua"/>
      <w:i/>
      <w:color w:val="FF0000"/>
    </w:rPr>
  </w:style>
  <w:style w:type="paragraph" w:styleId="Tekstblokinspringen">
    <w:name w:val="Body Text Indent"/>
    <w:basedOn w:val="Tekstblok"/>
    <w:pPr>
      <w:tabs>
        <w:tab w:val="clear" w:pos="360"/>
      </w:tabs>
      <w:ind w:left="363" w:right="0" w:hanging="363"/>
    </w:pPr>
    <w:rPr/>
  </w:style>
  <w:style w:type="paragraph" w:styleId="Standaardinspringen">
    <w:name w:val="Standaard inspringen"/>
    <w:basedOn w:val="Normal"/>
    <w:qFormat/>
    <w:pPr>
      <w:tabs>
        <w:tab w:val="clear" w:pos="360"/>
      </w:tabs>
      <w:ind w:left="363" w:right="0" w:hanging="363"/>
    </w:pPr>
    <w:rPr/>
  </w:style>
  <w:style w:type="paragraph" w:styleId="Indexkop">
    <w:name w:val="Index Heading"/>
    <w:basedOn w:val="Kop"/>
    <w:pPr>
      <w:suppressLineNumbers/>
      <w:ind w:left="0" w:right="0" w:hanging="0"/>
    </w:pPr>
    <w:rPr>
      <w:b/>
      <w:bCs/>
      <w:sz w:val="32"/>
      <w:szCs w:val="32"/>
    </w:rPr>
  </w:style>
  <w:style w:type="paragraph" w:styleId="Kopinhoudsopgave">
    <w:name w:val="TOC Heading"/>
    <w:basedOn w:val="Normal"/>
    <w:pPr>
      <w:suppressLineNumbers/>
      <w:ind w:left="0" w:right="0" w:hanging="0"/>
    </w:pPr>
    <w:rPr>
      <w:rFonts w:ascii="Franklin Gothic Medium" w:hAnsi="Franklin Gothic Medium"/>
      <w:b w:val="false"/>
      <w:bCs/>
      <w:sz w:val="35"/>
      <w:szCs w:val="32"/>
    </w:rPr>
  </w:style>
  <w:style w:type="paragraph" w:styleId="Inhoudsopgave1">
    <w:name w:val="TOC 1"/>
    <w:basedOn w:val="Index"/>
    <w:pPr>
      <w:tabs>
        <w:tab w:val="clear" w:pos="360"/>
        <w:tab w:val="right" w:pos="9072" w:leader="dot"/>
      </w:tabs>
      <w:ind w:left="0" w:right="0" w:hanging="0"/>
    </w:pPr>
    <w:rPr/>
  </w:style>
  <w:style w:type="paragraph" w:styleId="Inhoudsopgave2">
    <w:name w:val="TOC 2"/>
    <w:basedOn w:val="Index"/>
    <w:pPr>
      <w:tabs>
        <w:tab w:val="clear" w:pos="360"/>
        <w:tab w:val="right" w:pos="9072" w:leader="dot"/>
      </w:tabs>
      <w:ind w:left="283" w:right="0" w:hanging="0"/>
    </w:pPr>
    <w:rPr/>
  </w:style>
  <w:style w:type="paragraph" w:styleId="Inhoudsopgave3">
    <w:name w:val="TOC 3"/>
    <w:basedOn w:val="Index"/>
    <w:pPr>
      <w:tabs>
        <w:tab w:val="clear" w:pos="360"/>
        <w:tab w:val="right" w:pos="9072" w:leader="dot"/>
      </w:tabs>
      <w:ind w:left="566" w:right="0" w:hanging="0"/>
    </w:pPr>
    <w:rPr/>
  </w:style>
  <w:style w:type="paragraph" w:styleId="Brief">
    <w:name w:val="Brief"/>
    <w:basedOn w:val="Normal"/>
    <w:qFormat/>
    <w:pPr>
      <w:suppressAutoHyphens w:val="false"/>
      <w:spacing w:lineRule="auto" w:line="360"/>
      <w:ind w:left="720" w:right="36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bert.glissenaar@solvay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franklin</Template>
  <TotalTime>15</TotalTime>
  <Application>LibreOffice/7.4.7.2$Linux_X86_64 LibreOffice_project/40$Build-2</Application>
  <AppVersion>15.0000</AppVersion>
  <Pages>1</Pages>
  <Words>309</Words>
  <Characters>1627</Characters>
  <CharactersWithSpaces>1916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2023-12-28T10:57:29Z</dcterms:created>
  <dc:creator>Marcel Casier</dc:creator>
  <dc:description/>
  <dc:language>nl-BE</dc:language>
  <cp:lastModifiedBy>Marcel Casier</cp:lastModifiedBy>
  <dcterms:modified xsi:type="dcterms:W3CDTF">2023-12-28T17:10:11Z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